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24BBA" w14:textId="77777777" w:rsidR="00F75255" w:rsidRDefault="00F75255"/>
    <w:p w14:paraId="4C6B4F2E" w14:textId="5920569C" w:rsidR="007825F5" w:rsidRDefault="00F75255">
      <w:r>
        <w:rPr>
          <w:noProof/>
        </w:rPr>
        <w:drawing>
          <wp:anchor distT="0" distB="0" distL="114300" distR="114300" simplePos="0" relativeHeight="251658240" behindDoc="1" locked="0" layoutInCell="1" allowOverlap="1" wp14:anchorId="1DB6E6D5" wp14:editId="0C05155E">
            <wp:simplePos x="0" y="0"/>
            <wp:positionH relativeFrom="column">
              <wp:posOffset>-388620</wp:posOffset>
            </wp:positionH>
            <wp:positionV relativeFrom="page">
              <wp:posOffset>449580</wp:posOffset>
            </wp:positionV>
            <wp:extent cx="20955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04" y="21312"/>
                <wp:lineTo x="21404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.Iowa.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78FE3" w14:textId="5F47E2E9" w:rsidR="00F75255" w:rsidRDefault="00F75255"/>
    <w:p w14:paraId="63D8F09D" w14:textId="1493AD6D" w:rsidR="00F75255" w:rsidRPr="00F75255" w:rsidRDefault="00F75255">
      <w:pPr>
        <w:rPr>
          <w:b/>
          <w:bCs/>
        </w:rPr>
      </w:pPr>
    </w:p>
    <w:p w14:paraId="0070E1C7" w14:textId="0F5E6908" w:rsidR="00F75255" w:rsidRPr="00A73302" w:rsidRDefault="00A73302" w:rsidP="00F752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3302">
        <w:rPr>
          <w:rFonts w:ascii="Arial" w:hAnsi="Arial" w:cs="Arial"/>
          <w:b/>
          <w:bCs/>
          <w:sz w:val="24"/>
          <w:szCs w:val="24"/>
        </w:rPr>
        <w:t xml:space="preserve">Occupancy Agreement Addendum </w:t>
      </w:r>
      <w:r w:rsidR="00C727B3" w:rsidRPr="00A73302">
        <w:rPr>
          <w:rFonts w:ascii="Arial" w:hAnsi="Arial" w:cs="Arial"/>
          <w:b/>
          <w:bCs/>
          <w:sz w:val="24"/>
          <w:szCs w:val="24"/>
        </w:rPr>
        <w:t>Template</w:t>
      </w:r>
      <w:r w:rsidRPr="00A73302">
        <w:rPr>
          <w:rFonts w:ascii="Arial" w:hAnsi="Arial" w:cs="Arial"/>
          <w:b/>
          <w:bCs/>
          <w:sz w:val="24"/>
          <w:szCs w:val="24"/>
        </w:rPr>
        <w:t xml:space="preserve"> – Managed Risk</w:t>
      </w:r>
    </w:p>
    <w:p w14:paraId="3A48169B" w14:textId="77777777" w:rsidR="00785E56" w:rsidRPr="00A73302" w:rsidRDefault="00785E56" w:rsidP="00F752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0E690F" w14:textId="6BC54582" w:rsidR="00F75255" w:rsidRDefault="00A73302" w:rsidP="00F75255">
      <w:pPr>
        <w:rPr>
          <w:rFonts w:ascii="Arial" w:hAnsi="Arial" w:cs="Arial"/>
          <w:sz w:val="24"/>
          <w:szCs w:val="24"/>
        </w:rPr>
      </w:pPr>
      <w:r w:rsidRPr="00A73302">
        <w:rPr>
          <w:rFonts w:ascii="Arial" w:hAnsi="Arial" w:cs="Arial"/>
          <w:sz w:val="24"/>
          <w:szCs w:val="24"/>
        </w:rPr>
        <w:t xml:space="preserve">This addendum is provided to inform of a change in the Occupancy Agreement as required by IAC 481-69.21(3). </w:t>
      </w:r>
      <w:r w:rsidRPr="00551DFF"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Name] </w:t>
      </w:r>
      <w:r w:rsidR="00AF278D" w:rsidRPr="009D69C6">
        <w:rPr>
          <w:rFonts w:ascii="Arial" w:hAnsi="Arial" w:cs="Arial"/>
          <w:sz w:val="24"/>
          <w:szCs w:val="24"/>
        </w:rPr>
        <w:t xml:space="preserve">has </w:t>
      </w:r>
      <w:r w:rsidRPr="00A73302">
        <w:rPr>
          <w:rFonts w:ascii="Arial" w:hAnsi="Arial" w:cs="Arial"/>
          <w:sz w:val="24"/>
          <w:szCs w:val="24"/>
        </w:rPr>
        <w:t xml:space="preserve">updated </w:t>
      </w:r>
      <w:r w:rsidR="00AF278D">
        <w:rPr>
          <w:rFonts w:ascii="Arial" w:hAnsi="Arial" w:cs="Arial"/>
          <w:sz w:val="24"/>
          <w:szCs w:val="24"/>
        </w:rPr>
        <w:t xml:space="preserve">the </w:t>
      </w:r>
      <w:r w:rsidRPr="00A73302">
        <w:rPr>
          <w:rFonts w:ascii="Arial" w:hAnsi="Arial" w:cs="Arial"/>
          <w:sz w:val="24"/>
          <w:szCs w:val="24"/>
        </w:rPr>
        <w:t>policy for Managed Risk situations</w:t>
      </w:r>
      <w:r w:rsidR="00AF278D">
        <w:rPr>
          <w:rFonts w:ascii="Arial" w:hAnsi="Arial" w:cs="Arial"/>
          <w:sz w:val="24"/>
          <w:szCs w:val="24"/>
        </w:rPr>
        <w:t xml:space="preserve"> to</w:t>
      </w:r>
      <w:r w:rsidR="00551DFF">
        <w:rPr>
          <w:rFonts w:ascii="Arial" w:hAnsi="Arial" w:cs="Arial"/>
          <w:sz w:val="24"/>
          <w:szCs w:val="24"/>
        </w:rPr>
        <w:t xml:space="preserve"> allow </w:t>
      </w:r>
      <w:r w:rsidR="00551DFF" w:rsidRPr="00551DFF"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Name] </w:t>
      </w:r>
      <w:r w:rsidR="00551DFF">
        <w:rPr>
          <w:rFonts w:ascii="Arial" w:hAnsi="Arial" w:cs="Arial"/>
          <w:sz w:val="24"/>
          <w:szCs w:val="24"/>
        </w:rPr>
        <w:t>to engage in a Managed Risk agreement with any tenant who</w:t>
      </w:r>
      <w:r w:rsidR="00F20C6B">
        <w:rPr>
          <w:rFonts w:ascii="Arial" w:hAnsi="Arial" w:cs="Arial"/>
          <w:sz w:val="24"/>
          <w:szCs w:val="24"/>
        </w:rPr>
        <w:t xml:space="preserve">se preferences and choices </w:t>
      </w:r>
      <w:r w:rsidR="00551DFF">
        <w:rPr>
          <w:rFonts w:ascii="Arial" w:hAnsi="Arial" w:cs="Arial"/>
          <w:sz w:val="24"/>
          <w:szCs w:val="24"/>
        </w:rPr>
        <w:t xml:space="preserve">will potentially or probably result in a poor outcome for the tenant or others. </w:t>
      </w:r>
    </w:p>
    <w:p w14:paraId="6F76CA56" w14:textId="3B3D4692" w:rsidR="00551DFF" w:rsidRDefault="00551DFF" w:rsidP="00F75255">
      <w:pPr>
        <w:rPr>
          <w:rFonts w:ascii="Arial" w:hAnsi="Arial" w:cs="Arial"/>
          <w:sz w:val="24"/>
          <w:szCs w:val="24"/>
        </w:rPr>
      </w:pPr>
    </w:p>
    <w:p w14:paraId="38C9164C" w14:textId="096A7D41" w:rsidR="00551DFF" w:rsidRDefault="00551DFF" w:rsidP="00F75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is added to the Occupancy Agreement:</w:t>
      </w:r>
      <w:bookmarkStart w:id="0" w:name="_GoBack"/>
      <w:bookmarkEnd w:id="0"/>
    </w:p>
    <w:p w14:paraId="5553E674" w14:textId="0A087F52" w:rsidR="00551DFF" w:rsidRDefault="00551DFF" w:rsidP="00551D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Managed Risk agreement </w:t>
      </w:r>
      <w:r w:rsidR="00C33DC3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be initiated when a tenant </w:t>
      </w:r>
      <w:r w:rsidR="00C33DC3">
        <w:rPr>
          <w:rFonts w:ascii="Arial" w:hAnsi="Arial" w:cs="Arial"/>
          <w:sz w:val="24"/>
          <w:szCs w:val="24"/>
        </w:rPr>
        <w:t xml:space="preserve">whose preferences and choices will potentially or probably result in a poor outcome for the tenant or others. </w:t>
      </w:r>
    </w:p>
    <w:p w14:paraId="1A6BA568" w14:textId="5B8D1644" w:rsidR="00551DFF" w:rsidRDefault="00551DFF" w:rsidP="00551D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51DFF"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Name] </w:t>
      </w:r>
      <w:r>
        <w:rPr>
          <w:rFonts w:ascii="Arial" w:hAnsi="Arial" w:cs="Arial"/>
          <w:sz w:val="24"/>
          <w:szCs w:val="24"/>
        </w:rPr>
        <w:t xml:space="preserve">will </w:t>
      </w:r>
      <w:r w:rsidR="00C33DC3">
        <w:rPr>
          <w:rFonts w:ascii="Arial" w:hAnsi="Arial" w:cs="Arial"/>
          <w:sz w:val="24"/>
          <w:szCs w:val="24"/>
        </w:rPr>
        <w:t xml:space="preserve">first </w:t>
      </w:r>
      <w:r>
        <w:rPr>
          <w:rFonts w:ascii="Arial" w:hAnsi="Arial" w:cs="Arial"/>
          <w:sz w:val="24"/>
          <w:szCs w:val="24"/>
        </w:rPr>
        <w:t xml:space="preserve">assist the tenant </w:t>
      </w:r>
      <w:r w:rsidR="009D69C6">
        <w:rPr>
          <w:rFonts w:ascii="Arial" w:hAnsi="Arial" w:cs="Arial"/>
          <w:sz w:val="24"/>
          <w:szCs w:val="24"/>
        </w:rPr>
        <w:t xml:space="preserve">to </w:t>
      </w:r>
      <w:r w:rsidR="00FD3701">
        <w:rPr>
          <w:rFonts w:ascii="Arial" w:hAnsi="Arial" w:cs="Arial"/>
          <w:sz w:val="24"/>
          <w:szCs w:val="24"/>
        </w:rPr>
        <w:t>balance their</w:t>
      </w:r>
      <w:r>
        <w:rPr>
          <w:rFonts w:ascii="Arial" w:hAnsi="Arial" w:cs="Arial"/>
          <w:sz w:val="24"/>
          <w:szCs w:val="24"/>
        </w:rPr>
        <w:t xml:space="preserve"> preferences and choices with the potential or probable </w:t>
      </w:r>
      <w:r w:rsidR="00FD3701">
        <w:rPr>
          <w:rFonts w:ascii="Arial" w:hAnsi="Arial" w:cs="Arial"/>
          <w:sz w:val="24"/>
          <w:szCs w:val="24"/>
        </w:rPr>
        <w:t xml:space="preserve">poor </w:t>
      </w:r>
      <w:r>
        <w:rPr>
          <w:rFonts w:ascii="Arial" w:hAnsi="Arial" w:cs="Arial"/>
          <w:sz w:val="24"/>
          <w:szCs w:val="24"/>
        </w:rPr>
        <w:t xml:space="preserve">outcomes that may impact the health and safety of the tenant or others. </w:t>
      </w:r>
      <w:r w:rsidR="00C33DC3">
        <w:rPr>
          <w:rFonts w:ascii="Arial" w:hAnsi="Arial" w:cs="Arial"/>
          <w:sz w:val="24"/>
          <w:szCs w:val="24"/>
        </w:rPr>
        <w:t xml:space="preserve">This may include interventions, and ,if necessary, any </w:t>
      </w:r>
      <w:r w:rsidR="009B4CBF">
        <w:rPr>
          <w:rFonts w:ascii="Arial" w:hAnsi="Arial" w:cs="Arial"/>
          <w:sz w:val="24"/>
          <w:szCs w:val="24"/>
        </w:rPr>
        <w:t xml:space="preserve">resulting </w:t>
      </w:r>
      <w:r w:rsidR="00C33DC3">
        <w:rPr>
          <w:rFonts w:ascii="Arial" w:hAnsi="Arial" w:cs="Arial"/>
          <w:sz w:val="24"/>
          <w:szCs w:val="24"/>
        </w:rPr>
        <w:t xml:space="preserve">supportive services will be identified in the service plan. </w:t>
      </w:r>
      <w:r w:rsidR="00C33DC3" w:rsidRPr="00C33DC3"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Name] </w:t>
      </w:r>
      <w:r w:rsidR="00C33DC3">
        <w:rPr>
          <w:rFonts w:ascii="Arial" w:hAnsi="Arial" w:cs="Arial"/>
          <w:sz w:val="24"/>
          <w:szCs w:val="24"/>
        </w:rPr>
        <w:t xml:space="preserve">will provide shared responsibility and bounded choice steps that will ensure the tenant an opportunity to live in the least restrictive environment. </w:t>
      </w:r>
    </w:p>
    <w:p w14:paraId="354AB3E6" w14:textId="1D758765" w:rsidR="00551DFF" w:rsidRDefault="00551DFF" w:rsidP="00551D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33DC3">
        <w:rPr>
          <w:rFonts w:ascii="Arial" w:hAnsi="Arial" w:cs="Arial"/>
          <w:sz w:val="24"/>
          <w:szCs w:val="24"/>
        </w:rPr>
        <w:t xml:space="preserve">As part of this process, </w:t>
      </w:r>
      <w:r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Name] </w:t>
      </w:r>
      <w:r w:rsidRPr="00C33DC3">
        <w:rPr>
          <w:rFonts w:ascii="Arial" w:hAnsi="Arial" w:cs="Arial"/>
          <w:sz w:val="24"/>
          <w:szCs w:val="24"/>
        </w:rPr>
        <w:t>will encourage open communication about the tenant’s choice</w:t>
      </w:r>
      <w:r w:rsidR="00C33DC3" w:rsidRPr="00C33DC3">
        <w:rPr>
          <w:rFonts w:ascii="Arial" w:hAnsi="Arial" w:cs="Arial"/>
          <w:sz w:val="24"/>
          <w:szCs w:val="24"/>
        </w:rPr>
        <w:t xml:space="preserve">s. </w:t>
      </w:r>
    </w:p>
    <w:p w14:paraId="40D7EAFC" w14:textId="22D049AE" w:rsidR="00A8633E" w:rsidRDefault="00A8633E" w:rsidP="00A8633E">
      <w:pPr>
        <w:rPr>
          <w:rFonts w:ascii="Arial" w:hAnsi="Arial" w:cs="Arial"/>
          <w:sz w:val="24"/>
          <w:szCs w:val="24"/>
        </w:rPr>
      </w:pPr>
    </w:p>
    <w:p w14:paraId="2BA767DC" w14:textId="67B7C206" w:rsidR="00A8633E" w:rsidRPr="00A8633E" w:rsidRDefault="00A8633E" w:rsidP="00A86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Addendum to the Occupancy Agreement is made and executed on the _____ day of __________, 2020 by and between</w:t>
      </w:r>
      <w:r w:rsidRPr="003A42B7">
        <w:rPr>
          <w:rFonts w:ascii="Arial" w:hAnsi="Arial" w:cs="Arial"/>
          <w:color w:val="538135" w:themeColor="accent6" w:themeShade="BF"/>
          <w:sz w:val="24"/>
          <w:szCs w:val="24"/>
        </w:rPr>
        <w:t xml:space="preserve"> [Program Name] </w:t>
      </w:r>
      <w:r>
        <w:rPr>
          <w:rFonts w:ascii="Arial" w:hAnsi="Arial" w:cs="Arial"/>
          <w:sz w:val="24"/>
          <w:szCs w:val="24"/>
        </w:rPr>
        <w:t xml:space="preserve">and </w:t>
      </w:r>
      <w:r w:rsidRPr="003A42B7">
        <w:rPr>
          <w:rFonts w:ascii="Arial" w:hAnsi="Arial" w:cs="Arial"/>
          <w:color w:val="538135" w:themeColor="accent6" w:themeShade="BF"/>
          <w:sz w:val="24"/>
          <w:szCs w:val="24"/>
        </w:rPr>
        <w:t>[Tenant Name]</w:t>
      </w:r>
      <w:r w:rsidRPr="003A42B7">
        <w:rPr>
          <w:rFonts w:ascii="Arial" w:hAnsi="Arial" w:cs="Arial"/>
          <w:sz w:val="24"/>
          <w:szCs w:val="24"/>
        </w:rPr>
        <w:t>.</w:t>
      </w:r>
    </w:p>
    <w:sectPr w:rsidR="00A8633E" w:rsidRPr="00A8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E76"/>
    <w:multiLevelType w:val="hybridMultilevel"/>
    <w:tmpl w:val="55BA2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A3096"/>
    <w:multiLevelType w:val="hybridMultilevel"/>
    <w:tmpl w:val="7E30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447B4"/>
    <w:multiLevelType w:val="hybridMultilevel"/>
    <w:tmpl w:val="F34A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4C83"/>
    <w:multiLevelType w:val="hybridMultilevel"/>
    <w:tmpl w:val="FB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3B15"/>
    <w:multiLevelType w:val="hybridMultilevel"/>
    <w:tmpl w:val="2B72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55"/>
    <w:rsid w:val="000F6489"/>
    <w:rsid w:val="0010484C"/>
    <w:rsid w:val="0011121D"/>
    <w:rsid w:val="003A42B7"/>
    <w:rsid w:val="003D46F6"/>
    <w:rsid w:val="00414BB3"/>
    <w:rsid w:val="005432DA"/>
    <w:rsid w:val="00551DFF"/>
    <w:rsid w:val="00566ABC"/>
    <w:rsid w:val="005C5B03"/>
    <w:rsid w:val="005D33DA"/>
    <w:rsid w:val="006F3E1B"/>
    <w:rsid w:val="007825F5"/>
    <w:rsid w:val="00785E56"/>
    <w:rsid w:val="007B0008"/>
    <w:rsid w:val="009B4CBF"/>
    <w:rsid w:val="009D69C6"/>
    <w:rsid w:val="00A36E9D"/>
    <w:rsid w:val="00A61D3E"/>
    <w:rsid w:val="00A73302"/>
    <w:rsid w:val="00A8633E"/>
    <w:rsid w:val="00AD304B"/>
    <w:rsid w:val="00AF278D"/>
    <w:rsid w:val="00BD2101"/>
    <w:rsid w:val="00C33DC3"/>
    <w:rsid w:val="00C727B3"/>
    <w:rsid w:val="00D37854"/>
    <w:rsid w:val="00D518D6"/>
    <w:rsid w:val="00DC0B5E"/>
    <w:rsid w:val="00E71157"/>
    <w:rsid w:val="00F20C6B"/>
    <w:rsid w:val="00F5626E"/>
    <w:rsid w:val="00F75255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A6C1"/>
  <w15:chartTrackingRefBased/>
  <w15:docId w15:val="{69C8F60E-4E10-4418-829C-7FF81440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CB82-4209-4CA6-8028-C83EE0E5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Davidson</dc:creator>
  <cp:keywords/>
  <dc:description/>
  <cp:lastModifiedBy>Liz Davidson</cp:lastModifiedBy>
  <cp:revision>2</cp:revision>
  <cp:lastPrinted>2020-04-08T18:47:00Z</cp:lastPrinted>
  <dcterms:created xsi:type="dcterms:W3CDTF">2020-04-09T18:27:00Z</dcterms:created>
  <dcterms:modified xsi:type="dcterms:W3CDTF">2020-04-09T18:27:00Z</dcterms:modified>
</cp:coreProperties>
</file>